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Finanzamt Hameln-Holzminden Skrytka pocztowa 10 13 25 31763 Hameln</w:t>
      </w:r>
    </w:p>
    <w:p>
      <w:r>
        <w:t>Pan</w:t>
      </w:r>
    </w:p>
    <w:p>
      <w:r>
        <w:t>Łukasz Bieszczad</w:t>
      </w:r>
    </w:p>
    <w:p>
      <w:r>
        <w:t>Łączki Kucharskie 226</w:t>
      </w:r>
    </w:p>
    <w:p>
      <w:r>
        <w:t>39-106 ŁĄCZKI</w:t>
      </w:r>
    </w:p>
    <w:p>
      <w:r>
        <w:t>POLSKA</w:t>
      </w:r>
    </w:p>
    <w:p/>
    <w:p>
      <w:r>
        <w:t>Finanzamt Hameln-Holzminden</w:t>
      </w:r>
    </w:p>
    <w:p/>
    <w:p>
      <w:r>
        <w:t>Opracowane przez</w:t>
      </w:r>
    </w:p>
    <w:p>
      <w:r>
        <w:t>Panią Meißner</w:t>
      </w:r>
    </w:p>
    <w:p/>
    <w:p>
      <w:r>
        <w:t>Nr akt.</w:t>
      </w:r>
    </w:p>
    <w:p>
      <w:r>
        <w:t>47</w:t>
      </w:r>
    </w:p>
    <w:p/>
    <w:p>
      <w:r>
        <w:t>Państwa znak, Państwa wiadomość z</w:t>
      </w:r>
    </w:p>
    <w:p>
      <w:r>
        <w:t>Mój znak (proszę podać w odpowiedzi)</w:t>
      </w:r>
    </w:p>
    <w:p>
      <w:r>
        <w:t>Nr ident.: 73 745 627 101</w:t>
      </w:r>
    </w:p>
    <w:p>
      <w:r>
        <w:t>Nr podat.: 22/281/30014-363</w:t>
      </w:r>
    </w:p>
    <w:p/>
    <w:p>
      <w:r>
        <w:t>Wewn. (05151) 204 -</w:t>
      </w:r>
    </w:p>
    <w:p>
      <w:r>
        <w:t>287</w:t>
      </w:r>
    </w:p>
    <w:p/>
    <w:p>
      <w:r>
        <w:t>Hameln</w:t>
      </w:r>
    </w:p>
    <w:p>
      <w:r>
        <w:t>11. sierpnia 2026</w:t>
      </w:r>
    </w:p>
    <w:p/>
    <w:p>
      <w:r>
        <w:t>**Sprawdzenie obowiązku podatkowego w latach 2024 i 2025**</w:t>
      </w:r>
    </w:p>
    <w:p/>
    <w:p>
      <w:r>
        <w:t>Szanowny Panie Bieszczad,</w:t>
      </w:r>
    </w:p>
    <w:p/>
    <w:p>
      <w:r>
        <w:t>uprzejmie proszę o przekazanie mi najpóźniej do 12.10.2026 r. za lata kalendarzowe 2024 do 2025 po jednym</w:t>
      </w:r>
    </w:p>
    <w:p/>
    <w:p>
      <w:r>
        <w:t>* zeznaniu podatkowym z załącznikami</w:t>
      </w:r>
    </w:p>
    <w:p>
      <w:r>
        <w:t>* załączniku EÜR lub obliczeniu zysku w formie papierowej</w:t>
      </w:r>
    </w:p>
    <w:p>
      <w:r>
        <w:t>* ewentualnie deklaracji VAT</w:t>
      </w:r>
    </w:p>
    <w:p>
      <w:r>
        <w:t>* ewentualnie deklaracji podatku od działalności gospodarczej</w:t>
      </w:r>
    </w:p>
    <w:p/>
    <w:p>
      <w:r>
        <w:t>w formie elektronicznej.</w:t>
      </w:r>
    </w:p>
    <w:p/>
    <w:p>
      <w:r>
        <w:t>Do złożenia zeznania(ń) podatkowego(ych) są Państwo zobowiązani zgodnie z §§ 90 ust. 1, 149 i 150 Ordynacji Podatkowej.</w:t>
      </w:r>
    </w:p>
    <w:p/>
    <w:p>
      <w:r>
        <w:t>Zeznanie(a) podatkowe / dokumenty do zeznania podatkowego należy złożyć drogą elektroniczną za pośrednictwem ELSTER (www.elster.de).</w:t>
      </w:r>
    </w:p>
    <w:p/>
    <w:p>
      <w:r>
        <w:t>-2-</w:t>
      </w:r>
    </w:p>
    <w:p/>
    <w:p>
      <w:r>
        <w:t>Budynek urzędu</w:t>
      </w:r>
    </w:p>
    <w:p>
      <w:r>
        <w:t>Süntelstraße 2</w:t>
      </w:r>
    </w:p>
    <w:p>
      <w:r>
        <w:t>31785 Hameln</w:t>
      </w:r>
    </w:p>
    <w:p/>
    <w:p>
      <w:r>
        <w:t>Telefon</w:t>
      </w:r>
    </w:p>
    <w:p>
      <w:r>
        <w:t>(05151) 204-0</w:t>
      </w:r>
    </w:p>
    <w:p/>
    <w:p>
      <w:r>
        <w:t>Godziny otwarcia</w:t>
      </w:r>
    </w:p>
    <w:p>
      <w:r>
        <w:t>Dział informacyjny: Pon, Wt, Czw</w:t>
      </w:r>
    </w:p>
    <w:p>
      <w:r>
        <w:t>i Pt 8:00-12:00; Czw</w:t>
      </w:r>
    </w:p>
    <w:p>
      <w:r>
        <w:t>13:00-17:00</w:t>
      </w:r>
    </w:p>
    <w:p/>
    <w:p>
      <w:r>
        <w:t>Przelew na Finanzamt Hameln-Holzminden</w:t>
      </w:r>
    </w:p>
    <w:p>
      <w:r>
        <w:t>Deutsche Bundesbank Fil. Hannover, IBAN DE24 2500 0000 0025 4015 11,</w:t>
      </w:r>
    </w:p>
    <w:p>
      <w:r>
        <w:t>BIC MARKDEF1250</w:t>
      </w:r>
    </w:p>
    <w:p>
      <w:r>
        <w:t>Sparkasse Hameln-Weserbergland, IBAN DE06 2545 0110 0000 0004 30,</w:t>
      </w:r>
    </w:p>
    <w:p>
      <w:r>
        <w:t>BIC NOLADE21SWB</w:t>
      </w:r>
    </w:p>
    <w:p/>
    <w:p>
      <w:r>
        <w:t>E-mail: Poststelle@fa-hm-hol.niedersachsen.de</w:t>
      </w:r>
    </w:p>
    <w:p/>
    <w:p>
      <w:r>
        <w:t>Proszę korzystać z elektronicznej oferty usług</w:t>
      </w:r>
    </w:p>
    <w:p>
      <w:r>
        <w:t>Państwa administracji podatkowej: www.elster.de</w:t>
      </w:r>
    </w:p>
    <w:p/>
    <w:p>
      <w:r>
        <w:t>Internet: www.lstn.niedersachsen.de</w:t>
      </w:r>
    </w:p>
    <w:p/>
    <w:p>
      <w:r>
        <w:t>-2-</w:t>
      </w:r>
    </w:p>
    <w:p/>
    <w:p>
      <w:r>
        <w:t>**Uzasadnienie decyzji:**</w:t>
      </w:r>
    </w:p>
    <w:p/>
    <w:p>
      <w:r>
        <w:t>Zgodnie z artykułem 7 ust. 1 umowy o unikaniu podwójnego opodatkowania między Republiką Federalną Niemiec a Rzeczpospolitą Polską (UPO Polska), prawo do opodatkowania w Niemczech jako państwie działalności istnieje dla dochodów z działalności gospodarczej, jeśli w Niemczech znajduje się zakład w rozumieniu artykułu 5 UPO Polska.</w:t>
      </w:r>
    </w:p>
    <w:p/>
    <w:p>
      <w:r>
        <w:t>Roboty budowlane i montażowe spełniają definicję zakładu zgodnie z art. 5 ust. 3 UPO Polska, jeśli ich okres przekracza określony czas (12 miesięcy).</w:t>
      </w:r>
    </w:p>
    <w:p/>
    <w:p>
      <w:r>
        <w:t>W okresie od 15.05.2024 r. do co najmniej 19.12.2025 r. wykonywali Państwo prace dla firmy Euromontig Janusz Bokota, względnie JB-HAT Bokota Janusz w 45356 Essen, Westuferstr. 15. Liczba dni pracy wynosi ponad 365 dni (łącznie 375 dni). Nie jest decydujące, czy dwunastomiesięczny termin zostanie zachowany w ramach jednego okresu rozliczeniowego. Może on, jak w tym przypadku, obejmować kilka okresów rozliczeniowych. Krótkie przerwy w ciągłej działalności trwające mniej niż dwa tygodnie są wliczane w całości do obliczenia terminu. Działalność na innych placach budowy w kraju i za granicą nie przerywa biegu terminu.</w:t>
      </w:r>
    </w:p>
    <w:p/>
    <w:p>
      <w:r>
        <w:t>Ponieważ wykonanie prac budowlanych przekracza decydujący termin dwunastu miesięcy, plac budowy stanowi zakład w rozumieniu art. 5 ust. 3 UPO-Polska.</w:t>
      </w:r>
    </w:p>
    <w:p/>
    <w:p>
      <w:r>
        <w:t>Zgodnie z art. 7 ust. 1 UPO-Polska, zyski przedsiębiorstwa, w zakresie w jakim mogą być przypisane zakładowi, podlegają opodatkowaniu w państwie, w którym prowadzona jest działalność. W związku z tym, w latach podatkowych 2024 do 2025 podlegają Państwo niemieckiemu obowiązkowi podatkowemu.</w:t>
      </w:r>
    </w:p>
    <w:p/>
    <w:p>
      <w:r>
        <w:t>Z poważaniem</w:t>
      </w:r>
    </w:p>
    <w:p>
      <w:r>
        <w:t>(Meißner)</w:t>
      </w:r>
    </w:p>
    <w:p/>
    <w:p>
      <w:r>
        <w:t>**Wskazówka dotycząca ochrony danych**</w:t>
      </w:r>
    </w:p>
    <w:p/>
    <w:p>
      <w:r>
        <w:t>Informacje dotyczące przetwarzania danych osobowych w administracji podatkowej oraz Państwa praw zgodnie z Ogólnym Rozporządzeniem o Ochronie Danych, a także dane kontaktowe osób odpowiedzialnych za ochronę danych, znajdą Państwo w ogólnym piśmie informacyjnym administracji podatkowej. Pismo to dostępne jest pod adresem www.finanzamt.de (w zakładce „Datenschutz”) lub można je otrzymać w Państwa urzędzie skarbowym.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